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6D" w:rsidRDefault="00FE346D" w:rsidP="00FE346D">
      <w:pPr>
        <w:pStyle w:val="a3"/>
        <w:spacing w:before="70" w:line="391" w:lineRule="auto"/>
        <w:ind w:left="1113" w:right="719"/>
      </w:pPr>
      <w:r>
        <w:t>Azərbaycan Respublikasının və müvafiq</w:t>
      </w:r>
      <w:r>
        <w:rPr>
          <w:spacing w:val="1"/>
        </w:rPr>
        <w:t xml:space="preserve"> </w:t>
      </w:r>
      <w:r>
        <w:t>xarici</w:t>
      </w:r>
      <w:r>
        <w:rPr>
          <w:spacing w:val="1"/>
        </w:rPr>
        <w:t xml:space="preserve"> </w:t>
      </w:r>
      <w:r>
        <w:t>ölkənin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və ya xidməti</w:t>
      </w:r>
      <w:r>
        <w:rPr>
          <w:spacing w:val="-58"/>
        </w:rPr>
        <w:t xml:space="preserve"> </w:t>
      </w:r>
      <w:r>
        <w:t>(və ya</w:t>
      </w:r>
      <w:r>
        <w:rPr>
          <w:spacing w:val="-2"/>
        </w:rPr>
        <w:t xml:space="preserve"> </w:t>
      </w:r>
      <w:r>
        <w:t>rəsmi/xüsusi)</w:t>
      </w:r>
      <w:r>
        <w:rPr>
          <w:spacing w:val="-1"/>
        </w:rPr>
        <w:t xml:space="preserve"> </w:t>
      </w:r>
      <w:r>
        <w:t>pasportuna</w:t>
      </w:r>
      <w:r>
        <w:rPr>
          <w:spacing w:val="-2"/>
        </w:rPr>
        <w:t xml:space="preserve"> </w:t>
      </w:r>
      <w:r>
        <w:t>malik</w:t>
      </w:r>
      <w:r>
        <w:rPr>
          <w:spacing w:val="-1"/>
        </w:rPr>
        <w:t xml:space="preserve"> </w:t>
      </w:r>
      <w:r>
        <w:t>vətəndaşları üçün</w:t>
      </w:r>
    </w:p>
    <w:p w:rsidR="00FE346D" w:rsidRDefault="00FE346D" w:rsidP="00FE346D">
      <w:pPr>
        <w:pStyle w:val="a3"/>
        <w:spacing w:line="252" w:lineRule="exact"/>
        <w:ind w:right="1777"/>
      </w:pPr>
      <w:r>
        <w:t>VİZASIZ</w:t>
      </w:r>
      <w:r>
        <w:rPr>
          <w:spacing w:val="-4"/>
        </w:rPr>
        <w:t xml:space="preserve"> </w:t>
      </w:r>
      <w:r>
        <w:t>GEDİŞ-GƏLİŞ</w:t>
      </w:r>
      <w:r>
        <w:rPr>
          <w:spacing w:val="-4"/>
        </w:rPr>
        <w:t xml:space="preserve"> </w:t>
      </w:r>
      <w:r>
        <w:t>REJİMİ</w:t>
      </w:r>
      <w:r>
        <w:rPr>
          <w:spacing w:val="-2"/>
        </w:rPr>
        <w:t xml:space="preserve"> </w:t>
      </w:r>
      <w:r>
        <w:t>TƏTBİQ</w:t>
      </w:r>
      <w:r>
        <w:rPr>
          <w:spacing w:val="-5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ÖLKƏLƏR</w:t>
      </w:r>
    </w:p>
    <w:p w:rsidR="00FE346D" w:rsidRDefault="00FE346D" w:rsidP="00FE346D">
      <w:pPr>
        <w:pStyle w:val="a3"/>
        <w:spacing w:before="158"/>
        <w:ind w:right="1773"/>
      </w:pPr>
      <w:r>
        <w:t>Dekabr 2021</w:t>
      </w:r>
    </w:p>
    <w:p w:rsidR="00FE346D" w:rsidRDefault="00FE346D" w:rsidP="00FE346D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4"/>
        <w:gridCol w:w="3936"/>
        <w:gridCol w:w="3166"/>
      </w:tblGrid>
      <w:tr w:rsidR="00FE346D" w:rsidTr="00374432">
        <w:trPr>
          <w:trHeight w:val="1079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"/>
              <w:rPr>
                <w:rFonts w:ascii="Arial"/>
                <w:b/>
                <w:i/>
                <w:sz w:val="25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0"/>
              <w:rPr>
                <w:rFonts w:ascii="Arial"/>
                <w:b/>
                <w:i/>
                <w:sz w:val="24"/>
              </w:rPr>
            </w:pPr>
          </w:p>
          <w:p w:rsidR="00FE346D" w:rsidRDefault="00FE346D" w:rsidP="00374432">
            <w:pPr>
              <w:pStyle w:val="TableParagraph"/>
              <w:spacing w:before="149"/>
              <w:ind w:left="4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Ölkənin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adı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1"/>
              <w:rPr>
                <w:rFonts w:ascii="Arial"/>
                <w:b/>
                <w:i/>
                <w:sz w:val="25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1092" w:right="562" w:hanging="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Vizasız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rejim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tətbiq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edilən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pasportların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növü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54" w:line="256" w:lineRule="auto"/>
              <w:ind w:left="312" w:right="1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İki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ölkə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ərazisində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vizasız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yaşamaq üçün icazə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verilən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müddət</w:t>
            </w:r>
          </w:p>
        </w:tc>
      </w:tr>
      <w:tr w:rsidR="00FE346D" w:rsidTr="00374432">
        <w:trPr>
          <w:trHeight w:val="640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88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94"/>
              <w:ind w:left="107"/>
            </w:pPr>
            <w:r>
              <w:t>Albaniya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94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94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583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5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5"/>
              <w:ind w:left="107"/>
            </w:pPr>
            <w:r>
              <w:t>Almaniya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5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5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585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Argentina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rəsmi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30 gün</w:t>
            </w:r>
          </w:p>
        </w:tc>
      </w:tr>
      <w:tr w:rsidR="00FE346D" w:rsidTr="00374432">
        <w:trPr>
          <w:trHeight w:val="683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20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215"/>
              <w:ind w:left="107"/>
            </w:pPr>
            <w:r>
              <w:t>Avstriya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215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215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585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BƏƏ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xidməti</w:t>
            </w:r>
            <w:r>
              <w:rPr>
                <w:spacing w:val="-7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90 gün</w:t>
            </w:r>
          </w:p>
        </w:tc>
      </w:tr>
      <w:tr w:rsidR="00FE346D" w:rsidTr="00374432">
        <w:trPr>
          <w:trHeight w:val="58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5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5"/>
              <w:ind w:left="107"/>
            </w:pPr>
            <w:r>
              <w:t>Belçika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5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5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585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Boliviya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5"/>
              </w:rPr>
              <w:t xml:space="preserve"> </w:t>
            </w:r>
            <w:r>
              <w:t>rəsmi</w:t>
            </w:r>
            <w:r>
              <w:rPr>
                <w:spacing w:val="-7"/>
              </w:rPr>
              <w:t xml:space="preserve"> </w:t>
            </w:r>
            <w:r>
              <w:t>və</w:t>
            </w:r>
            <w:r>
              <w:rPr>
                <w:spacing w:val="-4"/>
              </w:rPr>
              <w:t xml:space="preserve"> </w:t>
            </w:r>
            <w:r>
              <w:t>ya</w:t>
            </w:r>
            <w:r>
              <w:rPr>
                <w:spacing w:val="-3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28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83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89"/>
              <w:ind w:left="107"/>
            </w:pPr>
            <w:r>
              <w:t>Bolqarıstan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89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89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707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3"/>
              <w:rPr>
                <w:rFonts w:ascii="Arial"/>
                <w:b/>
                <w:i/>
                <w:sz w:val="19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62" w:line="283" w:lineRule="auto"/>
              <w:ind w:left="107" w:right="647"/>
            </w:pPr>
            <w:r>
              <w:t>Bosniya</w:t>
            </w:r>
            <w:r>
              <w:rPr>
                <w:spacing w:val="1"/>
              </w:rPr>
              <w:t xml:space="preserve"> </w:t>
            </w:r>
            <w:r>
              <w:t>və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Herseqovina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9"/>
              <w:rPr>
                <w:rFonts w:ascii="Arial"/>
                <w:b/>
                <w:i/>
                <w:sz w:val="19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rəsmi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9"/>
              <w:rPr>
                <w:rFonts w:ascii="Arial"/>
                <w:b/>
                <w:i/>
                <w:sz w:val="19"/>
              </w:rPr>
            </w:pPr>
          </w:p>
          <w:p w:rsidR="00FE346D" w:rsidRDefault="00FE346D" w:rsidP="00374432">
            <w:pPr>
              <w:pStyle w:val="TableParagraph"/>
              <w:spacing w:before="0"/>
              <w:ind w:right="1179"/>
              <w:jc w:val="right"/>
            </w:pPr>
            <w:r>
              <w:t>30 gün</w:t>
            </w:r>
          </w:p>
        </w:tc>
      </w:tr>
      <w:tr w:rsidR="00FE346D" w:rsidTr="00374432">
        <w:trPr>
          <w:trHeight w:val="585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Braziliya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rəsmi</w:t>
            </w:r>
            <w:r>
              <w:rPr>
                <w:spacing w:val="-7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440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16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76"/>
              <w:ind w:left="107"/>
            </w:pPr>
            <w:r>
              <w:t>Çexiya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2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95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438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13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74"/>
              <w:ind w:left="107"/>
            </w:pPr>
            <w:r>
              <w:t>Çili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0" w:line="249" w:lineRule="exact"/>
              <w:ind w:left="103"/>
            </w:pPr>
            <w:r>
              <w:t>Diplomatik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8"/>
              </w:rPr>
              <w:t xml:space="preserve"> </w:t>
            </w:r>
            <w:r>
              <w:t>xidməti/rəsmi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93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585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0" w:line="249" w:lineRule="exact"/>
              <w:ind w:left="107"/>
            </w:pPr>
            <w:r>
              <w:t>Çin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9"/>
              </w:rPr>
              <w:t xml:space="preserve"> </w:t>
            </w:r>
            <w:r>
              <w:t>və</w:t>
            </w:r>
            <w:r>
              <w:rPr>
                <w:spacing w:val="-9"/>
              </w:rPr>
              <w:t xml:space="preserve"> </w:t>
            </w:r>
            <w:r>
              <w:t>xidməti/ictimai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899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7"/>
              <w:rPr>
                <w:rFonts w:ascii="Arial"/>
                <w:b/>
                <w:i/>
                <w:sz w:val="27"/>
              </w:rPr>
            </w:pPr>
          </w:p>
          <w:p w:rsidR="00FE346D" w:rsidRDefault="00FE346D" w:rsidP="00374432">
            <w:pPr>
              <w:pStyle w:val="TableParagraph"/>
              <w:spacing w:before="1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2"/>
              <w:rPr>
                <w:rFonts w:ascii="Arial"/>
                <w:b/>
                <w:i/>
                <w:sz w:val="28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107"/>
            </w:pPr>
            <w:r>
              <w:t>Estoniya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2"/>
              <w:rPr>
                <w:rFonts w:ascii="Arial"/>
                <w:b/>
                <w:i/>
                <w:sz w:val="28"/>
              </w:rPr>
            </w:pPr>
          </w:p>
          <w:p w:rsidR="00FE346D" w:rsidRDefault="00FE346D" w:rsidP="00374432">
            <w:pPr>
              <w:pStyle w:val="TableParagraph"/>
              <w:spacing w:before="0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2"/>
              <w:rPr>
                <w:rFonts w:ascii="Arial"/>
                <w:b/>
                <w:i/>
                <w:sz w:val="28"/>
              </w:rPr>
            </w:pPr>
          </w:p>
          <w:p w:rsidR="00FE346D" w:rsidRDefault="00FE346D" w:rsidP="00374432">
            <w:pPr>
              <w:pStyle w:val="TableParagraph"/>
              <w:spacing w:before="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5"/>
              <w:ind w:left="107"/>
            </w:pPr>
            <w:r>
              <w:t>Fələstin</w:t>
            </w:r>
            <w:r>
              <w:rPr>
                <w:spacing w:val="-8"/>
              </w:rPr>
              <w:t xml:space="preserve"> </w:t>
            </w:r>
            <w:r>
              <w:t>Dövləti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5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5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7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202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208"/>
              <w:ind w:left="107"/>
            </w:pPr>
            <w:r>
              <w:t>Finlandiya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208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208"/>
              <w:ind w:right="1177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5"/>
              <w:ind w:left="107"/>
            </w:pPr>
            <w:r>
              <w:t>Fransa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5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5"/>
              <w:ind w:right="1177"/>
              <w:jc w:val="right"/>
            </w:pPr>
            <w:r>
              <w:t>90 gün</w:t>
            </w:r>
          </w:p>
        </w:tc>
      </w:tr>
    </w:tbl>
    <w:p w:rsidR="00FE346D" w:rsidRDefault="00FE346D" w:rsidP="00FE346D">
      <w:pPr>
        <w:jc w:val="right"/>
        <w:sectPr w:rsidR="00FE346D" w:rsidSect="00FE346D">
          <w:pgSz w:w="12240" w:h="15840"/>
          <w:pgMar w:top="1060" w:right="8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4"/>
        <w:gridCol w:w="3936"/>
        <w:gridCol w:w="3166"/>
      </w:tblGrid>
      <w:tr w:rsidR="00FE346D" w:rsidTr="00374432">
        <w:trPr>
          <w:trHeight w:val="61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6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2"/>
              <w:ind w:left="107"/>
            </w:pPr>
            <w:r>
              <w:t>Hindistan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2"/>
              <w:ind w:left="103"/>
            </w:pPr>
            <w:r>
              <w:t>Diplomatik,</w:t>
            </w:r>
            <w:r>
              <w:rPr>
                <w:spacing w:val="-1"/>
              </w:rPr>
              <w:t xml:space="preserve"> </w:t>
            </w:r>
            <w:r>
              <w:t>rəsmi</w:t>
            </w:r>
            <w:r>
              <w:rPr>
                <w:spacing w:val="-3"/>
              </w:rPr>
              <w:t xml:space="preserve"> </w:t>
            </w:r>
            <w:r>
              <w:t>və 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2"/>
              <w:ind w:right="1179"/>
              <w:jc w:val="right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İndoneziya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İordaniya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7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İran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7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İraq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1"/>
              </w:rPr>
              <w:t xml:space="preserve"> </w:t>
            </w:r>
            <w:r>
              <w:t>xidməti</w:t>
            </w:r>
            <w:r>
              <w:rPr>
                <w:spacing w:val="-3"/>
              </w:rPr>
              <w:t xml:space="preserve"> </w:t>
            </w:r>
            <w:r>
              <w:t>və</w:t>
            </w:r>
            <w:r>
              <w:rPr>
                <w:spacing w:val="-2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Ispaniya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İsrail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İsveç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İsveçrə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8"/>
              </w:rPr>
              <w:t xml:space="preserve"> </w:t>
            </w:r>
            <w:r>
              <w:t>biometrik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İtaliya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Kipr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Kolumbiya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rəsmi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4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Koreya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rəsmi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Kuba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Diplomatik,rəsmi</w:t>
            </w:r>
            <w:r>
              <w:rPr>
                <w:spacing w:val="-10"/>
              </w:rPr>
              <w:t xml:space="preserve"> </w:t>
            </w:r>
            <w:r>
              <w:t>və</w:t>
            </w:r>
            <w:r>
              <w:rPr>
                <w:spacing w:val="-9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Küveyt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Diplomatik,xidməti</w:t>
            </w:r>
            <w:r>
              <w:rPr>
                <w:spacing w:val="-8"/>
              </w:rPr>
              <w:t xml:space="preserve"> </w:t>
            </w:r>
            <w:r>
              <w:t>və</w:t>
            </w:r>
            <w:r>
              <w:rPr>
                <w:spacing w:val="-7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Laos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Latviya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9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Litva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</w:t>
            </w:r>
            <w:r>
              <w:rPr>
                <w:spacing w:val="-14"/>
              </w:rPr>
              <w:t xml:space="preserve"> </w:t>
            </w:r>
            <w:r>
              <w:t>və</w:t>
            </w:r>
            <w:r>
              <w:rPr>
                <w:spacing w:val="-14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Liviya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5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39"/>
              <w:ind w:left="850" w:right="661" w:hanging="5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1"/>
              </w:rPr>
              <w:t xml:space="preserve">müvəqqəti </w:t>
            </w:r>
            <w:r>
              <w:rPr>
                <w:rFonts w:ascii="Arial" w:hAnsi="Arial"/>
                <w:i/>
              </w:rPr>
              <w:t>olaraq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dayandırılmışdır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Lixtenşteyn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Lüksemburq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</w:tbl>
    <w:p w:rsidR="00FE346D" w:rsidRDefault="00FE346D" w:rsidP="00FE346D">
      <w:pPr>
        <w:jc w:val="right"/>
        <w:sectPr w:rsidR="00FE346D">
          <w:pgSz w:w="12240" w:h="15840"/>
          <w:pgMar w:top="1140" w:right="8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4"/>
        <w:gridCol w:w="3936"/>
        <w:gridCol w:w="3166"/>
      </w:tblGrid>
      <w:tr w:rsidR="00FE346D" w:rsidTr="00374432">
        <w:trPr>
          <w:trHeight w:val="604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39.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Macarıstan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7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Malta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Meksika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Mərakeş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6"/>
              </w:rPr>
              <w:t xml:space="preserve"> </w:t>
            </w:r>
            <w:r>
              <w:t>rəsmi,</w:t>
            </w:r>
            <w:r>
              <w:rPr>
                <w:spacing w:val="-6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Misir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1"/>
              </w:rPr>
              <w:t xml:space="preserve"> </w:t>
            </w:r>
            <w:r>
              <w:t>xidməti</w:t>
            </w:r>
            <w:r>
              <w:rPr>
                <w:spacing w:val="55"/>
              </w:rPr>
              <w:t xml:space="preserve"> </w:t>
            </w:r>
            <w:r>
              <w:t>və</w:t>
            </w:r>
            <w:r>
              <w:rPr>
                <w:spacing w:val="-2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Monqolustan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1"/>
              </w:rPr>
              <w:t xml:space="preserve"> </w:t>
            </w:r>
            <w:r>
              <w:t>rəsmi</w:t>
            </w:r>
            <w:r>
              <w:rPr>
                <w:spacing w:val="57"/>
              </w:rPr>
              <w:t xml:space="preserve"> </w:t>
            </w:r>
            <w:r>
              <w:t>və 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Monteneqro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Niderland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Norveç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Pakistan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Peru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Diplomatik,</w:t>
            </w:r>
            <w:r>
              <w:rPr>
                <w:spacing w:val="-8"/>
              </w:rPr>
              <w:t xml:space="preserve"> </w:t>
            </w:r>
            <w:r>
              <w:t>xidməti</w:t>
            </w:r>
            <w:r>
              <w:rPr>
                <w:spacing w:val="-10"/>
              </w:rPr>
              <w:t xml:space="preserve"> </w:t>
            </w:r>
            <w:r>
              <w:t>və</w:t>
            </w:r>
            <w:r>
              <w:rPr>
                <w:spacing w:val="-9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4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Polşa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Portuqaliya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Diplomatik,</w:t>
            </w:r>
            <w:r>
              <w:rPr>
                <w:spacing w:val="-7"/>
              </w:rPr>
              <w:t xml:space="preserve"> </w:t>
            </w:r>
            <w:r>
              <w:t>xidməti</w:t>
            </w:r>
            <w:r>
              <w:rPr>
                <w:spacing w:val="-7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Qətər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4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4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Rumıniya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7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San</w:t>
            </w:r>
            <w:r>
              <w:rPr>
                <w:spacing w:val="-3"/>
              </w:rPr>
              <w:t xml:space="preserve"> </w:t>
            </w:r>
            <w:r>
              <w:t>Marino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2"/>
              </w:rPr>
              <w:t xml:space="preserve"> </w:t>
            </w:r>
            <w:r>
              <w:t>və</w:t>
            </w:r>
            <w:r>
              <w:rPr>
                <w:spacing w:val="-1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Serbiya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4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rəsmi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7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Slovakiya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Sloveniya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Suriya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5"/>
              </w:rPr>
              <w:t xml:space="preserve"> </w:t>
            </w:r>
            <w:r>
              <w:t>xidməti</w:t>
            </w:r>
            <w:r>
              <w:rPr>
                <w:spacing w:val="-5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Türkiyə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43"/>
              <w:ind w:left="103"/>
            </w:pPr>
            <w:r>
              <w:t>Diplomatik,</w:t>
            </w:r>
            <w:r>
              <w:rPr>
                <w:spacing w:val="-5"/>
              </w:rPr>
              <w:t xml:space="preserve"> </w:t>
            </w:r>
            <w:r>
              <w:t>xidməti</w:t>
            </w:r>
            <w:r>
              <w:rPr>
                <w:spacing w:val="-5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xüsusi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90 gün</w:t>
            </w:r>
          </w:p>
        </w:tc>
      </w:tr>
    </w:tbl>
    <w:p w:rsidR="00FE346D" w:rsidRDefault="00FE346D" w:rsidP="00FE346D">
      <w:pPr>
        <w:jc w:val="right"/>
        <w:sectPr w:rsidR="00FE346D">
          <w:pgSz w:w="12240" w:h="15840"/>
          <w:pgMar w:top="1140" w:right="8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4"/>
        <w:gridCol w:w="3936"/>
        <w:gridCol w:w="3166"/>
      </w:tblGrid>
      <w:tr w:rsidR="00FE346D" w:rsidTr="00374432">
        <w:trPr>
          <w:trHeight w:val="604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4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60.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0"/>
              <w:ind w:left="107"/>
            </w:pPr>
            <w:r>
              <w:t>Türkmənistan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70"/>
              <w:ind w:left="103"/>
            </w:pPr>
            <w:r>
              <w:t>Diplomatik</w:t>
            </w:r>
            <w:r>
              <w:rPr>
                <w:spacing w:val="-5"/>
              </w:rPr>
              <w:t xml:space="preserve"> </w:t>
            </w:r>
            <w:r>
              <w:t>və</w:t>
            </w:r>
            <w:r>
              <w:rPr>
                <w:spacing w:val="-6"/>
              </w:rPr>
              <w:t xml:space="preserve"> </w:t>
            </w: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70"/>
              <w:ind w:right="1176"/>
              <w:jc w:val="right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Uruqvay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4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rəsmi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Venesuela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4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rəsmi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9"/>
              <w:jc w:val="righ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Vyetnam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Diplomatik,</w:t>
            </w:r>
            <w:r>
              <w:rPr>
                <w:spacing w:val="-4"/>
              </w:rPr>
              <w:t xml:space="preserve"> </w:t>
            </w:r>
            <w:r>
              <w:t>xidməti</w:t>
            </w:r>
            <w:r>
              <w:rPr>
                <w:spacing w:val="-6"/>
              </w:rPr>
              <w:t xml:space="preserve"> </w:t>
            </w:r>
            <w:r>
              <w:t>və</w:t>
            </w:r>
            <w:r>
              <w:rPr>
                <w:spacing w:val="-5"/>
              </w:rPr>
              <w:t xml:space="preserve"> </w:t>
            </w:r>
            <w:r>
              <w:t>rəsmi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7"/>
              <w:jc w:val="right"/>
            </w:pPr>
            <w:r>
              <w:t>30 gün</w:t>
            </w:r>
          </w:p>
        </w:tc>
      </w:tr>
      <w:tr w:rsidR="00FE346D" w:rsidTr="00374432">
        <w:trPr>
          <w:trHeight w:val="609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6"/>
              <w:ind w:right="20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72"/>
              <w:ind w:left="107"/>
            </w:pPr>
            <w:r>
              <w:t>Xorvatiya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0" w:line="244" w:lineRule="exact"/>
              <w:ind w:left="103"/>
            </w:pPr>
            <w:r>
              <w:t>Diplomatik</w:t>
            </w:r>
          </w:p>
          <w:p w:rsidR="00FE346D" w:rsidRDefault="00FE346D" w:rsidP="00374432">
            <w:pPr>
              <w:pStyle w:val="TableParagraph"/>
              <w:spacing w:before="103" w:line="241" w:lineRule="exact"/>
              <w:ind w:left="103"/>
            </w:pPr>
            <w:r>
              <w:t>Xidməti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0" w:line="244" w:lineRule="exact"/>
              <w:ind w:left="312" w:right="191"/>
              <w:jc w:val="center"/>
            </w:pPr>
            <w:r>
              <w:t>90 gün</w:t>
            </w:r>
          </w:p>
          <w:p w:rsidR="00FE346D" w:rsidRDefault="00FE346D" w:rsidP="00374432">
            <w:pPr>
              <w:pStyle w:val="TableParagraph"/>
              <w:spacing w:before="103" w:line="241" w:lineRule="exact"/>
              <w:ind w:left="312" w:right="194"/>
              <w:jc w:val="center"/>
            </w:pPr>
            <w:r>
              <w:t>30 gün</w:t>
            </w:r>
          </w:p>
        </w:tc>
      </w:tr>
      <w:tr w:rsidR="00FE346D" w:rsidTr="00374432">
        <w:trPr>
          <w:trHeight w:val="601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1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ind w:left="107"/>
            </w:pPr>
            <w:r>
              <w:t>Yaponiya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ind w:right="1176"/>
              <w:jc w:val="right"/>
            </w:pPr>
            <w:r>
              <w:t>90 gün</w:t>
            </w:r>
          </w:p>
        </w:tc>
      </w:tr>
      <w:tr w:rsidR="00FE346D" w:rsidTr="00374432">
        <w:trPr>
          <w:trHeight w:val="602"/>
        </w:trPr>
        <w:tc>
          <w:tcPr>
            <w:tcW w:w="799" w:type="dxa"/>
          </w:tcPr>
          <w:p w:rsidR="00FE346D" w:rsidRDefault="00FE346D" w:rsidP="00374432">
            <w:pPr>
              <w:pStyle w:val="TableParagraph"/>
              <w:spacing w:before="162"/>
              <w:ind w:right="2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66.</w:t>
            </w:r>
          </w:p>
        </w:tc>
        <w:tc>
          <w:tcPr>
            <w:tcW w:w="2004" w:type="dxa"/>
          </w:tcPr>
          <w:p w:rsidR="00FE346D" w:rsidRDefault="00FE346D" w:rsidP="00374432">
            <w:pPr>
              <w:pStyle w:val="TableParagraph"/>
              <w:spacing w:before="168"/>
              <w:ind w:left="107"/>
            </w:pPr>
            <w:r>
              <w:t>Yunanıstan</w:t>
            </w:r>
          </w:p>
        </w:tc>
        <w:tc>
          <w:tcPr>
            <w:tcW w:w="3936" w:type="dxa"/>
          </w:tcPr>
          <w:p w:rsidR="00FE346D" w:rsidRDefault="00FE346D" w:rsidP="00374432">
            <w:pPr>
              <w:pStyle w:val="TableParagraph"/>
              <w:spacing w:before="168"/>
              <w:ind w:left="103"/>
            </w:pPr>
            <w:r>
              <w:t>Diplomatik</w:t>
            </w:r>
          </w:p>
        </w:tc>
        <w:tc>
          <w:tcPr>
            <w:tcW w:w="3166" w:type="dxa"/>
          </w:tcPr>
          <w:p w:rsidR="00FE346D" w:rsidRDefault="00FE346D" w:rsidP="00374432">
            <w:pPr>
              <w:pStyle w:val="TableParagraph"/>
              <w:spacing w:before="168"/>
              <w:ind w:right="1176"/>
              <w:jc w:val="right"/>
            </w:pPr>
            <w:r>
              <w:t>90 gün</w:t>
            </w:r>
          </w:p>
        </w:tc>
      </w:tr>
    </w:tbl>
    <w:p w:rsidR="00FE346D" w:rsidRDefault="00FE346D" w:rsidP="00FE346D"/>
    <w:p w:rsidR="00452932" w:rsidRDefault="00452932">
      <w:bookmarkStart w:id="0" w:name="_GoBack"/>
      <w:bookmarkEnd w:id="0"/>
    </w:p>
    <w:sectPr w:rsidR="00452932">
      <w:pgSz w:w="12240" w:h="15840"/>
      <w:pgMar w:top="114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6D"/>
    <w:rsid w:val="00452932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37E9-421E-44CE-B69F-299C268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34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46D"/>
    <w:pPr>
      <w:ind w:left="2167"/>
      <w:jc w:val="center"/>
    </w:pPr>
    <w:rPr>
      <w:rFonts w:ascii="Arial" w:eastAsia="Arial" w:hAnsi="Arial" w:cs="Arial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FE346D"/>
    <w:rPr>
      <w:rFonts w:ascii="Arial" w:eastAsia="Arial" w:hAnsi="Arial" w:cs="Arial"/>
      <w:b/>
      <w:bCs/>
      <w:i/>
      <w:iCs/>
      <w:lang w:val="az"/>
    </w:rPr>
  </w:style>
  <w:style w:type="paragraph" w:customStyle="1" w:styleId="TableParagraph">
    <w:name w:val="Table Paragraph"/>
    <w:basedOn w:val="a"/>
    <w:uiPriority w:val="1"/>
    <w:qFormat/>
    <w:rsid w:val="00FE346D"/>
    <w:pPr>
      <w:spacing w:before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1</cp:revision>
  <dcterms:created xsi:type="dcterms:W3CDTF">2022-02-07T11:20:00Z</dcterms:created>
  <dcterms:modified xsi:type="dcterms:W3CDTF">2022-02-07T11:21:00Z</dcterms:modified>
</cp:coreProperties>
</file>